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 w:rsidR="005F0C14" w:rsidRPr="005F0C14">
        <w:rPr>
          <w:rFonts w:eastAsia="宋体" w:cs="Arial"/>
          <w:b/>
          <w:noProof/>
          <w:sz w:val="24"/>
          <w:szCs w:val="24"/>
          <w:lang w:eastAsia="zh-CN"/>
        </w:rPr>
        <w:t>R4-1915111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AE5B29" w:rsidRPr="00AE5B29">
        <w:rPr>
          <w:rFonts w:ascii="Arial" w:hAnsi="Arial"/>
          <w:sz w:val="24"/>
          <w:lang w:val="en-US" w:eastAsia="zh-CN"/>
        </w:rPr>
        <w:t>Simulation results on NR FR1 normal CA UE performance requirements for TDD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3C4ECC" w:rsidRPr="000F2658">
        <w:rPr>
          <w:rFonts w:ascii="Arial" w:hAnsi="Arial"/>
          <w:sz w:val="24"/>
          <w:lang w:val="pt-BR" w:eastAsia="zh-CN"/>
        </w:rPr>
        <w:t>9.18.1.1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1B263B" w:rsidRPr="001B263B" w:rsidRDefault="001B263B" w:rsidP="001B263B">
      <w:pPr>
        <w:rPr>
          <w:lang w:eastAsia="zh-CN"/>
        </w:rPr>
      </w:pPr>
      <w:r>
        <w:rPr>
          <w:lang w:eastAsia="zh-CN"/>
        </w:rPr>
        <w:t xml:space="preserve">During RAN4#92bis meeting, </w:t>
      </w:r>
      <w:r w:rsidR="00457021">
        <w:rPr>
          <w:lang w:eastAsia="zh-CN"/>
        </w:rPr>
        <w:t xml:space="preserve">simulation assumption for NR FR1 normal CA </w:t>
      </w:r>
      <w:r>
        <w:rPr>
          <w:lang w:eastAsia="zh-CN"/>
        </w:rPr>
        <w:t>was approved</w:t>
      </w:r>
      <w:r w:rsidR="00FA48A0">
        <w:rPr>
          <w:lang w:eastAsia="zh-CN"/>
        </w:rPr>
        <w:t xml:space="preserve">, </w:t>
      </w:r>
      <w:r w:rsidR="006F6395">
        <w:rPr>
          <w:lang w:eastAsia="zh-CN"/>
        </w:rPr>
        <w:t xml:space="preserve">and </w:t>
      </w:r>
      <w:r w:rsidR="00FA48A0">
        <w:rPr>
          <w:lang w:eastAsia="zh-CN"/>
        </w:rPr>
        <w:t xml:space="preserve">the </w:t>
      </w:r>
      <w:r w:rsidR="006F6395">
        <w:rPr>
          <w:lang w:eastAsia="zh-CN"/>
        </w:rPr>
        <w:t xml:space="preserve">simulation assumption is </w:t>
      </w:r>
      <w:r>
        <w:rPr>
          <w:lang w:eastAsia="zh-CN"/>
        </w:rPr>
        <w:t>extracted as shown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B263B" w:rsidRPr="00252C18" w:rsidTr="00457021">
        <w:trPr>
          <w:trHeight w:val="2047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B19" w:rsidRDefault="001B2B19" w:rsidP="001B2B19">
            <w:pPr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Single carrier SCS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FDD: 15kHz 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TDD: 30kHz</w:t>
            </w:r>
          </w:p>
          <w:p w:rsidR="001B2B19" w:rsidRDefault="001B2B19" w:rsidP="001B2B19">
            <w:pPr>
              <w:rPr>
                <w:b/>
                <w:u w:val="single"/>
                <w:lang w:eastAsia="ja-JP" w:bidi="hi-IN"/>
              </w:rPr>
            </w:pPr>
            <w:r>
              <w:rPr>
                <w:b/>
                <w:u w:val="single"/>
                <w:lang w:eastAsia="ja-JP" w:bidi="hi-IN"/>
              </w:rPr>
              <w:t>Single carrier channel bandwidth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FDD 15 kHz: 5, 10, 15, 20, 25, 30, 40, 50 MHz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TDD 30 kHz: 5, 10, 15, 20, 25, 30, 40, 50, 60, 80, 90, 100 MHz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 xml:space="preserve">TDD UL-DL pattern: </w:t>
            </w:r>
            <w:r>
              <w:rPr>
                <w:lang w:eastAsia="ja-JP" w:bidi="hi-IN"/>
              </w:rPr>
              <w:t>7DS2U with S=6:4:4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SSB configuration:</w:t>
            </w:r>
            <w:r>
              <w:rPr>
                <w:lang w:val="en-US" w:eastAsia="ja-JP" w:bidi="hi-IN"/>
              </w:rPr>
              <w:t xml:space="preserve"> Periodicity 20 ms, Allocated in first slot within 20ms 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PDSCH configuration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FDD: Type A, Start symbol 2, Duration 12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TDD </w:t>
            </w:r>
            <w:r>
              <w:rPr>
                <w:lang w:val="en-US" w:eastAsia="ja-JP" w:bidi="hi-IN"/>
              </w:rPr>
              <w:t>30 kHz</w:t>
            </w:r>
            <w:r>
              <w:rPr>
                <w:lang w:eastAsia="ja-JP" w:bidi="hi-IN"/>
              </w:rPr>
              <w:t xml:space="preserve">: </w:t>
            </w:r>
          </w:p>
          <w:p w:rsidR="001B2B19" w:rsidRDefault="001B2B19" w:rsidP="001B2B19">
            <w:pPr>
              <w:numPr>
                <w:ilvl w:val="1"/>
                <w:numId w:val="46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Full DL slots: Type A, Start symbol 2, Duration 12</w:t>
            </w:r>
          </w:p>
          <w:p w:rsidR="001B2B19" w:rsidRDefault="001B2B19" w:rsidP="001B2B19">
            <w:pPr>
              <w:numPr>
                <w:ilvl w:val="1"/>
                <w:numId w:val="46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Special slots: Type A, Start symbol 2, Duration 4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DMRS configuration for FR1 and FR2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Type 1, 1 additional DMRS, Single symbol 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PTRS configuration for FR2:</w:t>
            </w:r>
            <w:r>
              <w:rPr>
                <w:lang w:val="en-US" w:eastAsia="ja-JP" w:bidi="hi-IN"/>
              </w:rPr>
              <w:t xml:space="preserve"> Frequency density 2, Time density 1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TRS configuration for FR1 and FR2:</w:t>
            </w:r>
            <w:r>
              <w:rPr>
                <w:lang w:val="en-US" w:eastAsia="ja-JP" w:bidi="hi-IN"/>
              </w:rPr>
              <w:t xml:space="preserve"> 20 ms periodicity, 2 slots, Offset 10 ms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HARQ process number: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FDD: 4</w:t>
            </w:r>
          </w:p>
          <w:p w:rsidR="001B2B19" w:rsidRDefault="001B2B19" w:rsidP="001B2B19">
            <w:pPr>
              <w:numPr>
                <w:ilvl w:val="0"/>
                <w:numId w:val="45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TDD with 30 kHz SCS: 8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 xml:space="preserve">Rank: </w:t>
            </w:r>
            <w:r>
              <w:rPr>
                <w:lang w:val="en-US" w:eastAsia="ja-JP" w:bidi="hi-IN"/>
              </w:rPr>
              <w:t>Rank 2 for 2Rx and 4Rx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lastRenderedPageBreak/>
              <w:t xml:space="preserve">MCS: </w:t>
            </w:r>
            <w:r>
              <w:rPr>
                <w:lang w:val="en-US" w:eastAsia="ja-JP" w:bidi="hi-IN"/>
              </w:rPr>
              <w:t>MCS 13 (16QAM, CR 1/2)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Receiver type:</w:t>
            </w:r>
            <w:r>
              <w:rPr>
                <w:lang w:val="en-US" w:eastAsia="ja-JP" w:bidi="hi-IN"/>
              </w:rPr>
              <w:t xml:space="preserve"> MMSE-IRC 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Propagation condition:</w:t>
            </w:r>
            <w:r>
              <w:rPr>
                <w:lang w:val="en-US" w:eastAsia="ja-JP" w:bidi="hi-IN"/>
              </w:rPr>
              <w:t xml:space="preserve"> </w:t>
            </w:r>
            <w:r>
              <w:rPr>
                <w:lang w:eastAsia="ja-JP" w:bidi="hi-IN"/>
              </w:rPr>
              <w:t>TDLA30-10</w:t>
            </w:r>
          </w:p>
          <w:p w:rsidR="001B2B19" w:rsidRDefault="001B2B19" w:rsidP="001B2B19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Antenna correlation for MMSE-IRC:</w:t>
            </w:r>
            <w:r>
              <w:rPr>
                <w:lang w:val="en-US" w:eastAsia="ja-JP" w:bidi="hi-IN"/>
              </w:rPr>
              <w:t xml:space="preserve"> ULA Low</w:t>
            </w:r>
          </w:p>
          <w:p w:rsidR="00252C18" w:rsidRPr="00457021" w:rsidRDefault="001B2B19" w:rsidP="00457021">
            <w:pPr>
              <w:tabs>
                <w:tab w:val="num" w:pos="2880"/>
              </w:tabs>
              <w:rPr>
                <w:rFonts w:eastAsia="MS Mincho"/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Throughput test point:</w:t>
            </w:r>
            <w:r>
              <w:rPr>
                <w:lang w:val="en-US" w:eastAsia="ja-JP" w:bidi="hi-IN"/>
              </w:rPr>
              <w:t xml:space="preserve"> 70% of max TP</w:t>
            </w:r>
          </w:p>
        </w:tc>
      </w:tr>
    </w:tbl>
    <w:p w:rsidR="00492450" w:rsidRPr="00FA48A0" w:rsidRDefault="00FA48A0" w:rsidP="000A4C5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this contribution, we </w:t>
      </w:r>
      <w:r w:rsidR="006F6395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6F6395">
        <w:rPr>
          <w:lang w:val="en-US" w:eastAsia="zh-CN"/>
        </w:rPr>
        <w:t>simulation results on NR FR1 normal CA for UE performance requirement</w:t>
      </w:r>
      <w:r w:rsidR="003376F5">
        <w:rPr>
          <w:lang w:val="en-US" w:eastAsia="zh-CN"/>
        </w:rPr>
        <w:t xml:space="preserve"> for TDD</w:t>
      </w:r>
      <w:r>
        <w:rPr>
          <w:lang w:val="en-US" w:eastAsia="zh-CN"/>
        </w:rPr>
        <w:t>.</w:t>
      </w:r>
    </w:p>
    <w:p w:rsidR="000A4C5A" w:rsidRDefault="001B263B" w:rsidP="0049245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Si</w:t>
      </w:r>
      <w:r>
        <w:rPr>
          <w:rFonts w:eastAsia="宋体"/>
          <w:lang w:eastAsia="zh-CN"/>
        </w:rPr>
        <w:t>mulations</w:t>
      </w:r>
    </w:p>
    <w:p w:rsidR="001B2B19" w:rsidRPr="001B2B19" w:rsidRDefault="001B2B19" w:rsidP="001B2B19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Table 2-1: Ideal Simulation results for NR FR1 normal CA with TDD cases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06"/>
        <w:gridCol w:w="1995"/>
        <w:gridCol w:w="2350"/>
        <w:gridCol w:w="1990"/>
      </w:tblGrid>
      <w:tr w:rsidR="0071297E" w:rsidRPr="0071297E" w:rsidTr="0071297E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b/>
                <w:bCs/>
                <w:color w:val="000000"/>
                <w:lang w:eastAsia="zh-CN"/>
              </w:rPr>
              <w:t>Reference channel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71297E" w:rsidRPr="0071297E" w:rsidTr="0071297E">
        <w:trPr>
          <w:trHeight w:val="171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R.TDD 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10.99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R.TDD 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5.41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R.TDD 10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11.4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R.TDD 10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5.55</w:t>
            </w:r>
          </w:p>
        </w:tc>
      </w:tr>
      <w:tr w:rsidR="0071297E" w:rsidRPr="0071297E" w:rsidTr="0071297E">
        <w:trPr>
          <w:trHeight w:val="306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15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11.54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15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5.76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20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11.26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20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5.57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25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11.26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25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5.57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30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11.42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30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5.72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40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11.44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40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5.65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50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11.72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50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5.73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60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11.56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60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5.75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80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11.89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80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5.94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90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12.06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90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6.01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100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2Tx2Rx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12.2</w:t>
            </w:r>
          </w:p>
        </w:tc>
      </w:tr>
      <w:tr w:rsidR="0071297E" w:rsidRPr="0071297E" w:rsidTr="0071297E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R.TDD 100 MHz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2Tx4Rx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297E" w:rsidRPr="0071297E" w:rsidRDefault="0071297E" w:rsidP="0071297E">
            <w:pPr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1297E">
              <w:rPr>
                <w:rFonts w:ascii="Arial" w:hAnsi="Arial" w:cs="Arial"/>
                <w:color w:val="000000"/>
                <w:lang w:val="en-US" w:eastAsia="zh-CN"/>
              </w:rPr>
              <w:t>6.21</w:t>
            </w:r>
          </w:p>
        </w:tc>
      </w:tr>
    </w:tbl>
    <w:p w:rsidR="00E31AF1" w:rsidRDefault="001B2B19" w:rsidP="001B2B19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067A2DE" wp14:editId="7C458D0F">
            <wp:extent cx="2638800" cy="197280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97F3CC5" wp14:editId="71392E25">
            <wp:extent cx="2638800" cy="1976400"/>
            <wp:effectExtent l="0" t="0" r="952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B19" w:rsidRDefault="001B2B19" w:rsidP="001B2B19">
      <w:pPr>
        <w:pStyle w:val="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</w:t>
      </w:r>
      <w:r>
        <w:rPr>
          <w:noProof/>
          <w:lang w:val="en-US" w:eastAsia="zh-CN"/>
        </w:rPr>
        <w:t xml:space="preserve"> 2-1: Ideal Simulation results for NR FR1 normal CA with TDD cases</w:t>
      </w:r>
    </w:p>
    <w:p w:rsidR="006F6395" w:rsidRPr="006F6395" w:rsidRDefault="006F6395" w:rsidP="006F6395">
      <w:pPr>
        <w:rPr>
          <w:b/>
        </w:rPr>
      </w:pPr>
      <w:r w:rsidRPr="000F2658">
        <w:rPr>
          <w:b/>
          <w:noProof/>
          <w:lang w:val="en-US" w:eastAsia="zh-CN"/>
        </w:rPr>
        <w:t xml:space="preserve">Observation: For </w:t>
      </w:r>
      <w:r w:rsidR="00591480" w:rsidRPr="000F2658">
        <w:rPr>
          <w:b/>
          <w:noProof/>
          <w:lang w:val="en-US" w:eastAsia="zh-CN"/>
        </w:rPr>
        <w:t xml:space="preserve">NR </w:t>
      </w:r>
      <w:r w:rsidRPr="000F2658">
        <w:rPr>
          <w:b/>
          <w:noProof/>
          <w:lang w:val="en-US" w:eastAsia="zh-CN"/>
        </w:rPr>
        <w:t>FR1</w:t>
      </w:r>
      <w:r w:rsidR="00591480" w:rsidRPr="000F2658">
        <w:rPr>
          <w:b/>
          <w:noProof/>
          <w:lang w:val="en-US" w:eastAsia="zh-CN"/>
        </w:rPr>
        <w:t xml:space="preserve"> normal CA with TDD cases, there is almostly the same for different channel bandwidth.</w:t>
      </w:r>
    </w:p>
    <w:bookmarkEnd w:id="2"/>
    <w:bookmarkEnd w:id="3"/>
    <w:p w:rsidR="00326166" w:rsidRPr="000A4C5A" w:rsidRDefault="003C4ECC" w:rsidP="001A1F92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:rsidR="003C4ECC" w:rsidRDefault="00492450" w:rsidP="00FB3D4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3C4ECC">
        <w:rPr>
          <w:lang w:val="en-US" w:eastAsia="zh-CN"/>
        </w:rPr>
        <w:t xml:space="preserve">give our simulation results on NR FR1 normal CA </w:t>
      </w:r>
      <w:r w:rsidR="001B2B19">
        <w:rPr>
          <w:lang w:val="en-US" w:eastAsia="zh-CN"/>
        </w:rPr>
        <w:t xml:space="preserve">with TDD cases for </w:t>
      </w:r>
      <w:r w:rsidR="003C4ECC">
        <w:rPr>
          <w:lang w:val="en-US" w:eastAsia="zh-CN"/>
        </w:rPr>
        <w:t>UE performance requirement.</w:t>
      </w:r>
      <w:r w:rsidR="00591480">
        <w:rPr>
          <w:lang w:val="en-US" w:eastAsia="zh-CN"/>
        </w:rPr>
        <w:t xml:space="preserve"> Our observations and proposals are:</w:t>
      </w:r>
    </w:p>
    <w:p w:rsidR="00591480" w:rsidRPr="00591480" w:rsidRDefault="00591480" w:rsidP="00FB3D40">
      <w:pPr>
        <w:rPr>
          <w:b/>
        </w:rPr>
      </w:pPr>
      <w:r w:rsidRPr="000F2658">
        <w:rPr>
          <w:b/>
          <w:noProof/>
          <w:lang w:val="en-US" w:eastAsia="zh-CN"/>
        </w:rPr>
        <w:t xml:space="preserve">Observation: </w:t>
      </w:r>
      <w:r w:rsidR="003376F5">
        <w:rPr>
          <w:b/>
          <w:noProof/>
          <w:lang w:val="en-US" w:eastAsia="zh-CN"/>
        </w:rPr>
        <w:t>T</w:t>
      </w:r>
      <w:r w:rsidRPr="000F2658">
        <w:rPr>
          <w:b/>
          <w:noProof/>
          <w:lang w:val="en-US" w:eastAsia="zh-CN"/>
        </w:rPr>
        <w:t>here is almostly the same for different channel bandwidth</w:t>
      </w:r>
      <w:r w:rsidR="003376F5">
        <w:rPr>
          <w:b/>
          <w:noProof/>
          <w:lang w:val="en-US" w:eastAsia="zh-CN"/>
        </w:rPr>
        <w:t xml:space="preserve"> f</w:t>
      </w:r>
      <w:r w:rsidR="003376F5" w:rsidRPr="000F2658">
        <w:rPr>
          <w:b/>
          <w:noProof/>
          <w:lang w:val="en-US" w:eastAsia="zh-CN"/>
        </w:rPr>
        <w:t>or NR FR1 normal CA</w:t>
      </w:r>
      <w:r w:rsidR="003376F5">
        <w:rPr>
          <w:b/>
          <w:noProof/>
          <w:lang w:val="en-US" w:eastAsia="zh-CN"/>
        </w:rPr>
        <w:t xml:space="preserve"> for TDD</w:t>
      </w:r>
      <w:r w:rsidRPr="000F2658">
        <w:rPr>
          <w:b/>
          <w:noProof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Pr="005A7971" w:rsidRDefault="003C4ECC" w:rsidP="000F2658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R4-1912810</w:t>
      </w:r>
      <w:r w:rsidR="001B263B">
        <w:rPr>
          <w:lang w:val="en-US" w:eastAsia="zh-CN"/>
        </w:rPr>
        <w:t xml:space="preserve">, </w:t>
      </w:r>
      <w:r w:rsidRPr="003C4ECC">
        <w:rPr>
          <w:lang w:val="en-US" w:eastAsia="zh-CN"/>
        </w:rPr>
        <w:t>Simulation assumptions for NR FR1 normal CA UE performance requirements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92Bis, Intel</w:t>
      </w:r>
      <w:r w:rsidR="000F2658">
        <w:rPr>
          <w:lang w:val="en-US" w:eastAsia="zh-CN"/>
        </w:rPr>
        <w:t xml:space="preserve"> </w:t>
      </w:r>
      <w:r w:rsidR="000F2658" w:rsidRPr="000F2658">
        <w:rPr>
          <w:lang w:val="en-US" w:eastAsia="zh-CN"/>
        </w:rPr>
        <w:t>Corporation</w:t>
      </w:r>
    </w:p>
    <w:sectPr w:rsidR="005A7971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B0C" w:rsidRDefault="00063B0C">
      <w:r>
        <w:separator/>
      </w:r>
    </w:p>
  </w:endnote>
  <w:endnote w:type="continuationSeparator" w:id="0">
    <w:p w:rsidR="00063B0C" w:rsidRDefault="0006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B0C" w:rsidRDefault="00063B0C">
      <w:r>
        <w:separator/>
      </w:r>
    </w:p>
  </w:footnote>
  <w:footnote w:type="continuationSeparator" w:id="0">
    <w:p w:rsidR="00063B0C" w:rsidRDefault="00063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A5D5169"/>
    <w:multiLevelType w:val="hybridMultilevel"/>
    <w:tmpl w:val="D52C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89C785D"/>
    <w:multiLevelType w:val="hybridMultilevel"/>
    <w:tmpl w:val="B0DC6FA0"/>
    <w:lvl w:ilvl="0" w:tplc="3232303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E992291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F16218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D8282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CBE8A0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10C200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074807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01AD6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57A7FEC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DA443E"/>
    <w:multiLevelType w:val="hybridMultilevel"/>
    <w:tmpl w:val="696A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33"/>
  </w:num>
  <w:num w:numId="5">
    <w:abstractNumId w:val="25"/>
  </w:num>
  <w:num w:numId="6">
    <w:abstractNumId w:val="1"/>
  </w:num>
  <w:num w:numId="7">
    <w:abstractNumId w:val="7"/>
  </w:num>
  <w:num w:numId="8">
    <w:abstractNumId w:val="18"/>
  </w:num>
  <w:num w:numId="9">
    <w:abstractNumId w:val="22"/>
  </w:num>
  <w:num w:numId="10">
    <w:abstractNumId w:val="21"/>
  </w:num>
  <w:num w:numId="11">
    <w:abstractNumId w:val="15"/>
  </w:num>
  <w:num w:numId="12">
    <w:abstractNumId w:val="28"/>
  </w:num>
  <w:num w:numId="13">
    <w:abstractNumId w:val="8"/>
  </w:num>
  <w:num w:numId="14">
    <w:abstractNumId w:val="24"/>
  </w:num>
  <w:num w:numId="15">
    <w:abstractNumId w:val="26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3"/>
  </w:num>
  <w:num w:numId="33">
    <w:abstractNumId w:val="20"/>
  </w:num>
  <w:num w:numId="34">
    <w:abstractNumId w:val="19"/>
  </w:num>
  <w:num w:numId="35">
    <w:abstractNumId w:val="27"/>
  </w:num>
  <w:num w:numId="36">
    <w:abstractNumId w:val="12"/>
  </w:num>
  <w:num w:numId="37">
    <w:abstractNumId w:val="0"/>
  </w:num>
  <w:num w:numId="38">
    <w:abstractNumId w:val="16"/>
  </w:num>
  <w:num w:numId="39">
    <w:abstractNumId w:val="17"/>
  </w:num>
  <w:num w:numId="40">
    <w:abstractNumId w:val="23"/>
  </w:num>
  <w:num w:numId="41">
    <w:abstractNumId w:val="31"/>
  </w:num>
  <w:num w:numId="42">
    <w:abstractNumId w:val="4"/>
  </w:num>
  <w:num w:numId="43">
    <w:abstractNumId w:val="10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3B0C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2658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B1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6F5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4ECC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57021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140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82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480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14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39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97E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D1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5B29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0A8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EF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AF1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873316-8106-4383-930F-2834A327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B2B19"/>
    <w:pPr>
      <w:overflowPunct w:val="0"/>
      <w:autoSpaceDE w:val="0"/>
      <w:autoSpaceDN w:val="0"/>
      <w:adjustRightInd w:val="0"/>
      <w:spacing w:before="120" w:after="120"/>
    </w:pPr>
    <w:rPr>
      <w:rFonts w:eastAsia="宋体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afa">
    <w:name w:val="List Paragraph"/>
    <w:basedOn w:val="a2"/>
    <w:uiPriority w:val="34"/>
    <w:qFormat/>
    <w:rsid w:val="001B2B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7</cp:revision>
  <cp:lastPrinted>2009-04-22T01:01:00Z</cp:lastPrinted>
  <dcterms:created xsi:type="dcterms:W3CDTF">2019-11-07T12:39:00Z</dcterms:created>
  <dcterms:modified xsi:type="dcterms:W3CDTF">2019-11-08T18:17:00Z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(3)PoTVyisXmY3bO+zjDfm4JlPGWCZt0Sm4cmPI/spmgFr7WJdvUvVl7usl1dXBIlLXH/+oQagd
6Kwalw1BYp1foR3CHQrE/18WW1y2QeW/iBFtdaUjsNFIfbQPRDW2x0IveUgorwjRtZzEDF2/
+hkbBQnfgk4+d22Zcuhtyf6hj+MLEjkbMP6/Hj1otV0AF/7n5MbBjijAf+ifLcxYK3RNUbsH
VyFEIdctMnPgF2fead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mBXBf+BEEoqzU7yBM6Z1cBaQRaH6F7A7zzN4eU24l1Hke9YTBu95e2
C87TzpD5HqyFYX9iWUGO1vEegO6rlcJzfv8i9vnT0Uw62RHyQUjHlZBlOYf82uWduEsAl0TR
TGVdBlLoSKqsK/RVqN3mNJgO/CisIAL+2R2Y3/rNUPVdSPHWrb20wfCBsVe5aEFXWVXUlLAb
/bKA4bz0UdlJ0zA0ImKkMtwupbRlxzyBoZ/g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/OFldpzbBx1ooX5DyGX/2r+aXBHnxKfGox17
d3yKCNFHm7uTyskLOGQgIdfqLaFT9rkQV2Yttw8YTdv0LJYzJP0=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1573237027</vt:lpwstr>
  </property>
</Properties>
</file>